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1F8A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  <w14:ligatures w14:val="none"/>
        </w:rPr>
      </w:pPr>
      <w:r w:rsidRPr="005D51C7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  <w14:ligatures w14:val="none"/>
        </w:rPr>
        <w:t>УВЕДОМЛЕНИЕ О РИСКАХ</w:t>
      </w:r>
    </w:p>
    <w:p w14:paraId="24396A28" w14:textId="02B56D5A" w:rsidR="005D51C7" w:rsidRPr="005D51C7" w:rsidRDefault="005D51C7" w:rsidP="005D51C7">
      <w:pPr>
        <w:spacing w:after="0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9AA3A87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</w:pPr>
      <w:r w:rsidRPr="005D51C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  <w:t>1. Назначение документа</w:t>
      </w:r>
    </w:p>
    <w:p w14:paraId="05A4CF9F" w14:textId="545A469C" w:rsidR="001B762B" w:rsidRDefault="001B762B" w:rsidP="001B762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1.1. Настоящее Уведомление о рисках (далее — «Уведомление») является юридическим документом, принимаемым Пользователем при регистрации на платформе ООО «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АДФ Капитал</w:t>
      </w: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» (далее — «Компания») и непосредственно связанным с его дальнейшим доступом к Личному кабинету и торговой инфраструктуре Компании.</w:t>
      </w:r>
    </w:p>
    <w:p w14:paraId="348B0140" w14:textId="497BDE63" w:rsidR="001B762B" w:rsidRPr="001B762B" w:rsidRDefault="001B762B" w:rsidP="001B762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1.</w:t>
      </w:r>
      <w:r w:rsidRPr="001B762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</w:t>
      </w:r>
      <w:r w:rsidRPr="001B762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.</w:t>
      </w: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 xml:space="preserve"> </w:t>
      </w:r>
      <w:r w:rsidRPr="001B762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Для целей настоящего Уведомления под Пользователем понимается физическое лицо, взаимодействующее с Сайтом Компании, включая лицо на этапе регистрации, зарегистрированное лицо, а также лицо, использующее Личный кабинет.</w:t>
      </w:r>
    </w:p>
    <w:p w14:paraId="1EBDBBF7" w14:textId="5A0D7278" w:rsidR="001B762B" w:rsidRPr="001B762B" w:rsidRDefault="001B762B" w:rsidP="001B762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1.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3</w:t>
      </w: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. Уведомление является неотъемлемой частью документа «Условия сотрудничества» и применяется в совокупности с ним. Принятие Уведомления является обязательным условием для начала взаимодействия Пользователя с Компанией.</w:t>
      </w:r>
    </w:p>
    <w:p w14:paraId="18215342" w14:textId="77777777" w:rsidR="001B762B" w:rsidRPr="001B762B" w:rsidRDefault="001B762B" w:rsidP="001B762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1.4. Принятие Уведомления означает, что Пользователь ознакомлен с характером и масштабом рисков, присущих торговой деятельности на финансовых рынках, и подтверждает, что действует осознанно, добровольно и принимает данные риски в полном объёме.</w:t>
      </w:r>
    </w:p>
    <w:p w14:paraId="043C4FB8" w14:textId="6D222B97" w:rsidR="005D51C7" w:rsidRPr="005D51C7" w:rsidRDefault="005D51C7" w:rsidP="005D51C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5DA57" wp14:editId="3986AA77">
                <wp:simplePos x="0" y="0"/>
                <wp:positionH relativeFrom="column">
                  <wp:posOffset>-718052</wp:posOffset>
                </wp:positionH>
                <wp:positionV relativeFrom="paragraph">
                  <wp:posOffset>243869</wp:posOffset>
                </wp:positionV>
                <wp:extent cx="308344" cy="82993"/>
                <wp:effectExtent l="0" t="12700" r="22225" b="31750"/>
                <wp:wrapNone/>
                <wp:docPr id="456882449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4" cy="829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98CC9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-56.55pt;margin-top:19.2pt;width:24.3pt;height: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" adj="18693" fillcolor="#4472c4 [3204]" strokecolor="#09101d [484]" strokeweight="1pt"/>
            </w:pict>
          </mc:Fallback>
        </mc:AlternateContent>
      </w: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1.4. Текст Условий сотрудничества доступен по ссылке:</w:t>
      </w: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         </w:t>
      </w:r>
      <w:r w:rsidRPr="005D51C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Ознакомиться с Условиями сотрудничества</w:t>
      </w: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14:paraId="4046D3E1" w14:textId="2CD53956" w:rsidR="005D51C7" w:rsidRPr="005D51C7" w:rsidRDefault="005D51C7" w:rsidP="005D51C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</w:pPr>
      <w:r w:rsidRPr="005D51C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  <w:t>2. Ключевые риски торговли</w:t>
      </w:r>
    </w:p>
    <w:p w14:paraId="783B4217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2.1. Рыночные риски</w:t>
      </w:r>
    </w:p>
    <w:p w14:paraId="14636704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Пользователь уведомлён и соглашается с тем, что:</w:t>
      </w:r>
    </w:p>
    <w:p w14:paraId="4473C544" w14:textId="77777777" w:rsidR="005D51C7" w:rsidRPr="005D51C7" w:rsidRDefault="005D51C7" w:rsidP="005D51C7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финансовые рынки характеризуются высокой степенью неопределённости и волатильности;</w:t>
      </w:r>
    </w:p>
    <w:p w14:paraId="2863A01D" w14:textId="77777777" w:rsidR="005D51C7" w:rsidRPr="005D51C7" w:rsidRDefault="005D51C7" w:rsidP="005D51C7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стоимость финансовых инструментов может изменяться внезапно и значительно;</w:t>
      </w:r>
    </w:p>
    <w:p w14:paraId="11024D48" w14:textId="77777777" w:rsidR="005D51C7" w:rsidRPr="005D51C7" w:rsidRDefault="005D51C7" w:rsidP="005D51C7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любые торговые операции могут привести к полному или частичному исчерпанию торгового лимита, предоставляемого Компанией;</w:t>
      </w:r>
    </w:p>
    <w:p w14:paraId="205B8758" w14:textId="77777777" w:rsidR="005D51C7" w:rsidRPr="005D51C7" w:rsidRDefault="005D51C7" w:rsidP="005D51C7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результат торговой деятельности не гарантирован и зависит исключительно от действий Пользователя, текущей рыночной ситуации и внешних факторов, не зависящих от Компании;</w:t>
      </w:r>
    </w:p>
    <w:p w14:paraId="7263F9AE" w14:textId="77777777" w:rsidR="005D51C7" w:rsidRPr="005D51C7" w:rsidRDefault="005D51C7" w:rsidP="005D51C7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даже при соблюдении правил и стратегий возможно принудительное закрытие позиций по инициативе Компании или брокера при возникновении повышенного уровня риска.</w:t>
      </w:r>
    </w:p>
    <w:p w14:paraId="2BA4F9FC" w14:textId="34631496" w:rsidR="005D51C7" w:rsidRPr="005D51C7" w:rsidRDefault="005D51C7" w:rsidP="005D51C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Принятие Пользователем данного Уведомления подтверждает его согласие с тем, что прибыль не является гарантированной или обязательной.</w:t>
      </w:r>
    </w:p>
    <w:p w14:paraId="7316F23D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2.2. Технологические риски</w:t>
      </w:r>
    </w:p>
    <w:p w14:paraId="5258149E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Пользователь признаёт, что торговля с использованием электронных систем неизбежно связана с рисками технического характера, включая:</w:t>
      </w:r>
    </w:p>
    <w:p w14:paraId="181BDCA0" w14:textId="77777777" w:rsidR="005D51C7" w:rsidRPr="005D51C7" w:rsidRDefault="005D51C7" w:rsidP="005D51C7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временные сбои или задержки в работе торгового терминала;</w:t>
      </w:r>
    </w:p>
    <w:p w14:paraId="7FEB96D3" w14:textId="77777777" w:rsidR="005D51C7" w:rsidRPr="005D51C7" w:rsidRDefault="005D51C7" w:rsidP="005D51C7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недоступность Сайта или Личного Кабинета;</w:t>
      </w:r>
    </w:p>
    <w:p w14:paraId="0C061F68" w14:textId="77777777" w:rsidR="005D51C7" w:rsidRPr="005D51C7" w:rsidRDefault="005D51C7" w:rsidP="005D51C7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задержки в передаче данных между сервером брокера, терминалом и устройством Пользователя;</w:t>
      </w:r>
    </w:p>
    <w:p w14:paraId="61EF8AE8" w14:textId="77777777" w:rsidR="005D51C7" w:rsidRPr="005D51C7" w:rsidRDefault="005D51C7" w:rsidP="005D51C7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потери соединения с интернетом;</w:t>
      </w:r>
    </w:p>
    <w:p w14:paraId="3DB0D3FA" w14:textId="77777777" w:rsidR="005D51C7" w:rsidRPr="005D51C7" w:rsidRDefault="005D51C7" w:rsidP="005D51C7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несовместимость программного обеспечения с устройствами Пользователя;</w:t>
      </w:r>
    </w:p>
    <w:p w14:paraId="43C0F4AA" w14:textId="77777777" w:rsidR="005D51C7" w:rsidRPr="005D51C7" w:rsidRDefault="005D51C7" w:rsidP="005D51C7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некорректную работу оборудования или программ, используемых Пользователем.</w:t>
      </w:r>
    </w:p>
    <w:p w14:paraId="5C76E53D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Компания не несёт ответственности за:</w:t>
      </w:r>
    </w:p>
    <w:p w14:paraId="584539F0" w14:textId="77777777" w:rsidR="005D51C7" w:rsidRPr="005D51C7" w:rsidRDefault="005D51C7" w:rsidP="005D51C7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сбои на стороне брокера и поставщиков данных;</w:t>
      </w:r>
    </w:p>
    <w:p w14:paraId="72CC91CA" w14:textId="77777777" w:rsidR="005D51C7" w:rsidRPr="005D51C7" w:rsidRDefault="005D51C7" w:rsidP="005D51C7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неработоспособность или недостаточную производительность устройства Пользователя;</w:t>
      </w:r>
    </w:p>
    <w:p w14:paraId="2D01D7EA" w14:textId="77777777" w:rsidR="005D51C7" w:rsidRPr="005D51C7" w:rsidRDefault="005D51C7" w:rsidP="005D51C7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сбои интернет-провайдеров, мобильных операторов и иных третьих лиц;</w:t>
      </w:r>
    </w:p>
    <w:p w14:paraId="3AC4E448" w14:textId="77777777" w:rsidR="005D51C7" w:rsidRPr="005D51C7" w:rsidRDefault="005D51C7" w:rsidP="005D51C7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ошибки, вызванные действиями или бездействием Пользователя.</w:t>
      </w:r>
    </w:p>
    <w:p w14:paraId="0E850A3D" w14:textId="6064DBDE" w:rsidR="005D51C7" w:rsidRPr="005D51C7" w:rsidRDefault="005D51C7" w:rsidP="005D51C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Пользователь принимает на себя риск невозможности исполнения торговых операций вследствие технологических причин.</w:t>
      </w:r>
    </w:p>
    <w:p w14:paraId="20E68600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2.3. Риски, связанные с действиями Компании</w:t>
      </w:r>
    </w:p>
    <w:p w14:paraId="46AF7E8C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Компания вправе в одностороннем порядке:</w:t>
      </w:r>
    </w:p>
    <w:p w14:paraId="5596A4D0" w14:textId="77777777" w:rsidR="005D51C7" w:rsidRPr="005D51C7" w:rsidRDefault="005D51C7" w:rsidP="005D51C7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устанавливать или изменять торговые ограничения;</w:t>
      </w:r>
    </w:p>
    <w:p w14:paraId="0F3DA53E" w14:textId="77777777" w:rsidR="005D51C7" w:rsidRPr="005D51C7" w:rsidRDefault="005D51C7" w:rsidP="005D51C7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корректировать торговый лимит;</w:t>
      </w:r>
    </w:p>
    <w:p w14:paraId="4AF901A8" w14:textId="77777777" w:rsidR="005D51C7" w:rsidRPr="005D51C7" w:rsidRDefault="005D51C7" w:rsidP="005D51C7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временно ограничивать доступ Пользователя к торговой инфраструктуре;</w:t>
      </w:r>
    </w:p>
    <w:p w14:paraId="4DC16478" w14:textId="77777777" w:rsidR="005D51C7" w:rsidRPr="005D51C7" w:rsidRDefault="005D51C7" w:rsidP="005D51C7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закрывать позиции Пользователя в целях защиты капитала Компании;</w:t>
      </w:r>
    </w:p>
    <w:p w14:paraId="0F3832A7" w14:textId="77777777" w:rsidR="005D51C7" w:rsidRPr="005D51C7" w:rsidRDefault="005D51C7" w:rsidP="005D51C7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изменять условия функционирования ЛК и параметры торговли;</w:t>
      </w:r>
    </w:p>
    <w:p w14:paraId="79FBE916" w14:textId="77777777" w:rsidR="005D51C7" w:rsidRPr="005D51C7" w:rsidRDefault="005D51C7" w:rsidP="005D51C7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запрашивать пояснения по действиям Пользователя и приостанавливать доступ до их предоставления.</w:t>
      </w:r>
    </w:p>
    <w:p w14:paraId="72CC4BB5" w14:textId="04270E80" w:rsidR="005D51C7" w:rsidRPr="005D51C7" w:rsidRDefault="005D51C7" w:rsidP="005D51C7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Пользователь понимает, что указанные меры могут повлиять на результаты торговли и возможность продолжать операции.</w:t>
      </w:r>
    </w:p>
    <w:p w14:paraId="228145B5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2.4. Риски, связанные с действиями Пользователя</w:t>
      </w:r>
    </w:p>
    <w:p w14:paraId="545BFA42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Пользователь принимает на себя следующие риски:</w:t>
      </w:r>
    </w:p>
    <w:p w14:paraId="679C9715" w14:textId="77777777" w:rsidR="005D51C7" w:rsidRPr="005D51C7" w:rsidRDefault="005D51C7" w:rsidP="005D51C7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ошибки в выборе стратегии или момента входа/выхода из позиции;</w:t>
      </w:r>
    </w:p>
    <w:p w14:paraId="7D5CEA0D" w14:textId="77777777" w:rsidR="005D51C7" w:rsidRPr="005D51C7" w:rsidRDefault="005D51C7" w:rsidP="005D51C7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несоблюдение требований Условий сотрудничества или правил Личного Кабинета;</w:t>
      </w:r>
    </w:p>
    <w:p w14:paraId="708BE45D" w14:textId="77777777" w:rsidR="005D51C7" w:rsidRPr="005D51C7" w:rsidRDefault="005D51C7" w:rsidP="005D51C7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неприменение мер по контролю рисков;</w:t>
      </w:r>
    </w:p>
    <w:p w14:paraId="41C4B65A" w14:textId="77777777" w:rsidR="005D51C7" w:rsidRPr="005D51C7" w:rsidRDefault="005D51C7" w:rsidP="005D51C7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выполнение действий без понимания их последствий;</w:t>
      </w:r>
    </w:p>
    <w:p w14:paraId="32946A32" w14:textId="77777777" w:rsidR="005D51C7" w:rsidRPr="005D51C7" w:rsidRDefault="005D51C7" w:rsidP="005D51C7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использование чрезмерно агрессивных торговых стратегий;</w:t>
      </w:r>
    </w:p>
    <w:p w14:paraId="02BACF4B" w14:textId="77777777" w:rsidR="005D51C7" w:rsidRPr="005D51C7" w:rsidRDefault="005D51C7" w:rsidP="005D51C7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нарушение режима конфиденциальности логина и пароля, допускающее несанкционированный доступ третьих лиц.</w:t>
      </w:r>
    </w:p>
    <w:p w14:paraId="7FE64E4B" w14:textId="0E31D55E" w:rsidR="005D51C7" w:rsidRPr="005D51C7" w:rsidRDefault="005D51C7" w:rsidP="005D51C7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Компания не несёт ответственность за любые последствия, возникающие в результате решений Пользователя.</w:t>
      </w:r>
    </w:p>
    <w:p w14:paraId="41568FA1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</w:pPr>
      <w:r w:rsidRPr="005D51C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  <w:t>3. Ограничение ответственности Компании</w:t>
      </w:r>
    </w:p>
    <w:p w14:paraId="5063BA7A" w14:textId="77777777" w:rsidR="001B762B" w:rsidRPr="001B762B" w:rsidRDefault="001B762B" w:rsidP="001B762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3.1. Компания не гарантирует:</w:t>
      </w:r>
    </w:p>
    <w:p w14:paraId="1CF5B848" w14:textId="77777777" w:rsidR="001B762B" w:rsidRPr="001B762B" w:rsidRDefault="001B762B" w:rsidP="001B762B">
      <w:pPr>
        <w:numPr>
          <w:ilvl w:val="0"/>
          <w:numId w:val="23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бесперебойную, стабильную или безошибочную работу торговой инфраструктуры;</w:t>
      </w:r>
    </w:p>
    <w:p w14:paraId="19AB7375" w14:textId="77777777" w:rsidR="001B762B" w:rsidRPr="001B762B" w:rsidRDefault="001B762B" w:rsidP="001B762B">
      <w:pPr>
        <w:numPr>
          <w:ilvl w:val="0"/>
          <w:numId w:val="23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доступность Сайта, Личного кабинета, торгового терминала или иных сервисов Компании в любой момент времени;</w:t>
      </w:r>
    </w:p>
    <w:p w14:paraId="6179060D" w14:textId="77777777" w:rsidR="001B762B" w:rsidRPr="001B762B" w:rsidRDefault="001B762B" w:rsidP="001B762B">
      <w:pPr>
        <w:numPr>
          <w:ilvl w:val="0"/>
          <w:numId w:val="23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возможность совершения торговых действий без задержек, зависимостей от внешних технических факторов или действий третьих лиц.</w:t>
      </w:r>
    </w:p>
    <w:p w14:paraId="7AEA038D" w14:textId="77777777" w:rsidR="001B762B" w:rsidRPr="001B762B" w:rsidRDefault="001B762B" w:rsidP="001B762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3.2. Компания не несёт ответственности за:</w:t>
      </w:r>
    </w:p>
    <w:p w14:paraId="7E972876" w14:textId="77777777" w:rsidR="001B762B" w:rsidRPr="001B762B" w:rsidRDefault="001B762B" w:rsidP="001B762B">
      <w:pPr>
        <w:numPr>
          <w:ilvl w:val="0"/>
          <w:numId w:val="24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результаты торговых решений Пользователя;</w:t>
      </w:r>
    </w:p>
    <w:p w14:paraId="07F83AD2" w14:textId="77777777" w:rsidR="001B762B" w:rsidRPr="001B762B" w:rsidRDefault="001B762B" w:rsidP="001B762B">
      <w:pPr>
        <w:numPr>
          <w:ilvl w:val="0"/>
          <w:numId w:val="24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отсутствие прибыли или получение убытков;</w:t>
      </w:r>
    </w:p>
    <w:p w14:paraId="58F538D1" w14:textId="77777777" w:rsidR="001B762B" w:rsidRPr="001B762B" w:rsidRDefault="001B762B" w:rsidP="001B762B">
      <w:pPr>
        <w:numPr>
          <w:ilvl w:val="0"/>
          <w:numId w:val="24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упущенную выгоду;</w:t>
      </w:r>
    </w:p>
    <w:p w14:paraId="5291A269" w14:textId="77777777" w:rsidR="001B762B" w:rsidRPr="001B762B" w:rsidRDefault="001B762B" w:rsidP="001B762B">
      <w:pPr>
        <w:numPr>
          <w:ilvl w:val="0"/>
          <w:numId w:val="24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любые последствия, вызванные рыночными, технологическими, сетевыми или операционными рисками;</w:t>
      </w:r>
    </w:p>
    <w:p w14:paraId="381072FB" w14:textId="77777777" w:rsidR="001B762B" w:rsidRPr="001B762B" w:rsidRDefault="001B762B" w:rsidP="001B762B">
      <w:pPr>
        <w:numPr>
          <w:ilvl w:val="0"/>
          <w:numId w:val="24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действия или бездействие третьих лиц, включая брокеров, поставщиков программного обеспечения, операторов связи, биржевую инфраструктуру.</w:t>
      </w:r>
    </w:p>
    <w:p w14:paraId="6A17E30B" w14:textId="77777777" w:rsidR="001B762B" w:rsidRPr="001B762B" w:rsidRDefault="001B762B" w:rsidP="001B762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 xml:space="preserve">3.3. Торговая инфраструктура предоставляется Пользователю на условиях </w:t>
      </w:r>
      <w:r w:rsidRPr="001B762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«как есть»</w:t>
      </w: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, без каких-либо гарантий пригодности для конкретной цели.</w:t>
      </w:r>
    </w:p>
    <w:p w14:paraId="4013258F" w14:textId="77777777" w:rsidR="001B762B" w:rsidRPr="001B762B" w:rsidRDefault="001B762B" w:rsidP="001B762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3.4. Пользователь обязуется осуществлять торговую деятельность добросовестно и в полном соответствии с законодательством Российской Федерации, включая:</w:t>
      </w:r>
    </w:p>
    <w:p w14:paraId="778FBAF2" w14:textId="474D52C3" w:rsidR="001B762B" w:rsidRPr="001B762B" w:rsidRDefault="001B762B" w:rsidP="001B762B">
      <w:pPr>
        <w:numPr>
          <w:ilvl w:val="0"/>
          <w:numId w:val="25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Федеральный закон от 27.07.2010 № 224-ФЗ</w:t>
      </w: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br/>
        <w:t>«О противодействии неправомерному использованию инсайдерской информации и манипулированию рынком»;</w:t>
      </w:r>
    </w:p>
    <w:p w14:paraId="1A4B2601" w14:textId="77777777" w:rsidR="001B762B" w:rsidRPr="001B762B" w:rsidRDefault="001B762B" w:rsidP="001B762B">
      <w:pPr>
        <w:numPr>
          <w:ilvl w:val="0"/>
          <w:numId w:val="25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ст. 185.3 Уголовного кодекса РФ</w:t>
      </w: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 xml:space="preserve"> — манипулирование рынком;</w:t>
      </w:r>
    </w:p>
    <w:p w14:paraId="4FFDB9D2" w14:textId="77777777" w:rsidR="001B762B" w:rsidRPr="001B762B" w:rsidRDefault="001B762B" w:rsidP="001B762B">
      <w:pPr>
        <w:numPr>
          <w:ilvl w:val="0"/>
          <w:numId w:val="25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ст. 185.6 Уголовного кодекса РФ</w:t>
      </w: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 xml:space="preserve"> — использование инсайдерской информации.</w:t>
      </w:r>
    </w:p>
    <w:p w14:paraId="53CE95BD" w14:textId="77777777" w:rsidR="001B762B" w:rsidRPr="001B762B" w:rsidRDefault="001B762B" w:rsidP="001B762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3.5. Пользователь несёт личную и самостоятельную ответственность за все торговые действия, совершённые с использованием предоставленной ему торговой инфраструктуры, включая ответственность административного, гражданско-правового или уголовного характера, предусмотренную законодательством РФ.</w:t>
      </w:r>
    </w:p>
    <w:p w14:paraId="37535571" w14:textId="77777777" w:rsidR="001B762B" w:rsidRPr="001B762B" w:rsidRDefault="001B762B" w:rsidP="001B762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3.6. Компания не осуществляет управление торговыми решениями Пользователя, не формирует и не передаёт торговые указания, не влияет на принимаемые Пользователем решения и не является субъектом ответственности за действия Пользователя, связанные с возможным нарушением законодательства о рынке ценных бумаг.</w:t>
      </w:r>
    </w:p>
    <w:p w14:paraId="1301AB77" w14:textId="77777777" w:rsidR="001B762B" w:rsidRPr="001B762B" w:rsidRDefault="001B762B" w:rsidP="001B762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3.7. В случае выявления действий Пользователя, которые могут быть квалифицированы как недобросовестная торговля (включая, но не ограничиваясь, манипулированием рынком), Компания вправе:</w:t>
      </w:r>
    </w:p>
    <w:p w14:paraId="421BBEC9" w14:textId="77777777" w:rsidR="001B762B" w:rsidRPr="001B762B" w:rsidRDefault="001B762B" w:rsidP="001B762B">
      <w:pPr>
        <w:numPr>
          <w:ilvl w:val="0"/>
          <w:numId w:val="26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незамедлительно ограничить или приостановить доступ Пользователя к торговой инфраструктуре;</w:t>
      </w:r>
    </w:p>
    <w:p w14:paraId="3D72F498" w14:textId="77777777" w:rsidR="001B762B" w:rsidRPr="001B762B" w:rsidRDefault="001B762B" w:rsidP="001B762B">
      <w:pPr>
        <w:numPr>
          <w:ilvl w:val="0"/>
          <w:numId w:val="26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запросить у Пользователя пояснения и документы;</w:t>
      </w:r>
    </w:p>
    <w:p w14:paraId="7E1E414F" w14:textId="77777777" w:rsidR="001B762B" w:rsidRPr="001B762B" w:rsidRDefault="001B762B" w:rsidP="001B762B">
      <w:pPr>
        <w:numPr>
          <w:ilvl w:val="0"/>
          <w:numId w:val="26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при подтверждении факта нарушения — расторгнуть Договор в одностороннем порядке;</w:t>
      </w:r>
    </w:p>
    <w:p w14:paraId="69BC6896" w14:textId="77777777" w:rsidR="001B762B" w:rsidRPr="001B762B" w:rsidRDefault="001B762B" w:rsidP="001B762B">
      <w:pPr>
        <w:numPr>
          <w:ilvl w:val="0"/>
          <w:numId w:val="26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заблокировать доступ к Личному кабинету;</w:t>
      </w:r>
    </w:p>
    <w:p w14:paraId="7C052A1D" w14:textId="77777777" w:rsidR="001B762B" w:rsidRPr="001B762B" w:rsidRDefault="001B762B" w:rsidP="001B762B">
      <w:pPr>
        <w:numPr>
          <w:ilvl w:val="0"/>
          <w:numId w:val="26"/>
        </w:numPr>
        <w:spacing w:before="100" w:beforeAutospacing="1" w:after="100" w:afterAutospacing="1" w:line="240" w:lineRule="auto"/>
        <w:ind w:left="-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t>передать компетентным органам информацию, запрошенную в установленном законом порядке.</w:t>
      </w:r>
    </w:p>
    <w:p w14:paraId="6D2DA2C1" w14:textId="77777777" w:rsidR="001B762B" w:rsidRPr="001B762B" w:rsidRDefault="001B762B" w:rsidP="001B762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B762B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3.8. Пользователь подтверждает, что осознаёт риск наступления ответственности за совершение действий, которые могут быть расценены как манипулирование рынком, и обязуется учитывать эти риски при формировании своих торговых решений.</w:t>
      </w:r>
    </w:p>
    <w:p w14:paraId="00A49230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</w:pPr>
      <w:r w:rsidRPr="005D51C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  <w:t>4. Связь с Условиями сотрудничества</w:t>
      </w:r>
    </w:p>
    <w:p w14:paraId="4488FD60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4.1. Настоящее Уведомление юридически связано с документом «Условия сотрудничества» и применяется в совокупности с ним.</w:t>
      </w:r>
    </w:p>
    <w:p w14:paraId="566D1FB8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4.2. Принятие Уведомления означает:</w:t>
      </w:r>
    </w:p>
    <w:p w14:paraId="3366C4F7" w14:textId="77777777" w:rsidR="005D51C7" w:rsidRPr="005D51C7" w:rsidRDefault="005D51C7" w:rsidP="005D51C7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ознакомление Пользователя с сущностью и объёмом рисков,</w:t>
      </w:r>
    </w:p>
    <w:p w14:paraId="089EF985" w14:textId="77777777" w:rsidR="005D51C7" w:rsidRPr="005D51C7" w:rsidRDefault="005D51C7" w:rsidP="005D51C7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понимание возможных последствий торговых действий,</w:t>
      </w:r>
    </w:p>
    <w:p w14:paraId="55D72939" w14:textId="77777777" w:rsidR="005D51C7" w:rsidRPr="005D51C7" w:rsidRDefault="005D51C7" w:rsidP="005D51C7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согласие с правом Компании применять меры защиты капитала,</w:t>
      </w:r>
    </w:p>
    <w:p w14:paraId="77A8125C" w14:textId="7878E157" w:rsidR="005D51C7" w:rsidRPr="005D51C7" w:rsidRDefault="005D51C7" w:rsidP="005D51C7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подтверждение ознакомления и принятия Условий сотрудничества.</w:t>
      </w:r>
    </w:p>
    <w:p w14:paraId="05D55773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</w:pPr>
      <w:r w:rsidRPr="005D51C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  <w:t>5. Подтверждение принятия и ПЭП</w:t>
      </w:r>
    </w:p>
    <w:p w14:paraId="64888C33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5.1. Принятие Уведомления осуществляется посредством:</w:t>
      </w:r>
    </w:p>
    <w:p w14:paraId="65776DEC" w14:textId="77777777" w:rsidR="005D51C7" w:rsidRPr="005D51C7" w:rsidRDefault="005D51C7" w:rsidP="005D51C7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нажатия кнопки в форме регистрации,</w:t>
      </w:r>
    </w:p>
    <w:p w14:paraId="31C0D811" w14:textId="77777777" w:rsidR="005D51C7" w:rsidRPr="005D51C7" w:rsidRDefault="005D51C7" w:rsidP="005D51C7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что формирует простую электронную подпись (ПЭП) Пользователя в соответствии с Соглашением о ПЭП.</w:t>
      </w:r>
    </w:p>
    <w:p w14:paraId="4E2DDC24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5.2. Факт подписания фиксируется автоматически:</w:t>
      </w:r>
    </w:p>
    <w:p w14:paraId="5063345C" w14:textId="77777777" w:rsidR="005D51C7" w:rsidRPr="005D51C7" w:rsidRDefault="005D51C7" w:rsidP="005D51C7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дата и время,</w:t>
      </w:r>
    </w:p>
    <w:p w14:paraId="08DC7AC0" w14:textId="77777777" w:rsidR="005D51C7" w:rsidRPr="005D51C7" w:rsidRDefault="005D51C7" w:rsidP="005D51C7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IP-адрес,</w:t>
      </w:r>
    </w:p>
    <w:p w14:paraId="0D5DDC9D" w14:textId="77777777" w:rsidR="005D51C7" w:rsidRPr="005D51C7" w:rsidRDefault="005D51C7" w:rsidP="005D51C7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технические параметры устройства Пользователя (браузер, ОС),</w:t>
      </w:r>
    </w:p>
    <w:p w14:paraId="64E523BD" w14:textId="77777777" w:rsidR="005D51C7" w:rsidRPr="005D51C7" w:rsidRDefault="005D51C7" w:rsidP="005D51C7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версия документа.</w:t>
      </w:r>
    </w:p>
    <w:p w14:paraId="15BE32C7" w14:textId="3C7B9E94" w:rsidR="005D51C7" w:rsidRPr="005D51C7" w:rsidRDefault="005D51C7" w:rsidP="005D51C7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Данные фиксации признаются юридически значимыми доказательствами согласия Пользователя.</w:t>
      </w:r>
    </w:p>
    <w:p w14:paraId="3CAEBCA8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</w:pPr>
      <w:r w:rsidRPr="005D51C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  <w:t>6. Итоговое подтверждение</w:t>
      </w:r>
    </w:p>
    <w:p w14:paraId="168853FF" w14:textId="77777777" w:rsidR="005D51C7" w:rsidRPr="005D51C7" w:rsidRDefault="005D51C7" w:rsidP="005D51C7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Нажимая кнопку «Зарегистрироваться», Пользователь подтверждает, что:</w:t>
      </w:r>
    </w:p>
    <w:p w14:paraId="070B24BF" w14:textId="77777777" w:rsidR="005D51C7" w:rsidRPr="005D51C7" w:rsidRDefault="005D51C7" w:rsidP="005D51C7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внимательно прочитал настоящее Уведомление;</w:t>
      </w:r>
    </w:p>
    <w:p w14:paraId="518D7553" w14:textId="77777777" w:rsidR="005D51C7" w:rsidRPr="005D51C7" w:rsidRDefault="005D51C7" w:rsidP="005D51C7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понимает все изложенные риски торговли;</w:t>
      </w:r>
    </w:p>
    <w:p w14:paraId="3ADAC4FF" w14:textId="77777777" w:rsidR="005D51C7" w:rsidRPr="005D51C7" w:rsidRDefault="005D51C7" w:rsidP="005D51C7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принимает данные риски в полном объёме;</w:t>
      </w:r>
    </w:p>
    <w:p w14:paraId="75C44E4A" w14:textId="77777777" w:rsidR="005D51C7" w:rsidRPr="005D51C7" w:rsidRDefault="005D51C7" w:rsidP="005D51C7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подтверждает, что действует добровольно и осознанно;</w:t>
      </w:r>
    </w:p>
    <w:p w14:paraId="06FC5D0E" w14:textId="77777777" w:rsidR="005D51C7" w:rsidRPr="005D51C7" w:rsidRDefault="005D51C7" w:rsidP="005D51C7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принимает Условия сотрудничества и иные документы, размещённые на сайте;</w:t>
      </w:r>
    </w:p>
    <w:p w14:paraId="1A8A926B" w14:textId="77777777" w:rsidR="005D51C7" w:rsidRPr="005D51C7" w:rsidRDefault="005D51C7" w:rsidP="005D51C7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D51C7">
        <w:rPr>
          <w:rFonts w:ascii="Arial" w:eastAsia="Times New Roman" w:hAnsi="Arial" w:cs="Arial"/>
          <w:kern w:val="0"/>
          <w:lang w:eastAsia="ru-RU"/>
          <w14:ligatures w14:val="none"/>
        </w:rPr>
        <w:t>признаёт юридическую силу ПЭП для подтверждения своего волеизъявления.</w:t>
      </w:r>
    </w:p>
    <w:p w14:paraId="670CD891" w14:textId="77777777" w:rsidR="005D51C7" w:rsidRPr="005D51C7" w:rsidRDefault="005D51C7" w:rsidP="005D51C7">
      <w:pPr>
        <w:ind w:left="-1134"/>
        <w:rPr>
          <w:rFonts w:ascii="Arial" w:hAnsi="Arial" w:cs="Arial"/>
        </w:rPr>
      </w:pPr>
    </w:p>
    <w:sectPr w:rsidR="005D51C7" w:rsidRPr="005D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961"/>
    <w:multiLevelType w:val="hybridMultilevel"/>
    <w:tmpl w:val="5C5A4F78"/>
    <w:lvl w:ilvl="0" w:tplc="041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 w15:restartNumberingAfterBreak="0">
    <w:nsid w:val="0B322B1D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376FB"/>
    <w:multiLevelType w:val="hybridMultilevel"/>
    <w:tmpl w:val="BC662F12"/>
    <w:lvl w:ilvl="0" w:tplc="041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10874C7E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83B3C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E6870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17B9D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D07E7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D3AE5"/>
    <w:multiLevelType w:val="hybridMultilevel"/>
    <w:tmpl w:val="54C4780A"/>
    <w:lvl w:ilvl="0" w:tplc="041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9" w15:restartNumberingAfterBreak="0">
    <w:nsid w:val="2DEA2155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9630D"/>
    <w:multiLevelType w:val="hybridMultilevel"/>
    <w:tmpl w:val="591E5072"/>
    <w:lvl w:ilvl="0" w:tplc="041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1" w15:restartNumberingAfterBreak="0">
    <w:nsid w:val="3E767593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5535FF"/>
    <w:multiLevelType w:val="hybridMultilevel"/>
    <w:tmpl w:val="4E129166"/>
    <w:lvl w:ilvl="0" w:tplc="041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3" w15:restartNumberingAfterBreak="0">
    <w:nsid w:val="4644710D"/>
    <w:multiLevelType w:val="hybridMultilevel"/>
    <w:tmpl w:val="C3C29A3E"/>
    <w:lvl w:ilvl="0" w:tplc="041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4" w15:restartNumberingAfterBreak="0">
    <w:nsid w:val="4B163EB0"/>
    <w:multiLevelType w:val="hybridMultilevel"/>
    <w:tmpl w:val="4B9C07CA"/>
    <w:lvl w:ilvl="0" w:tplc="041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5" w15:restartNumberingAfterBreak="0">
    <w:nsid w:val="52304613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22172"/>
    <w:multiLevelType w:val="hybridMultilevel"/>
    <w:tmpl w:val="8AF68008"/>
    <w:lvl w:ilvl="0" w:tplc="041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7" w15:restartNumberingAfterBreak="0">
    <w:nsid w:val="61955696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277B0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A23D6"/>
    <w:multiLevelType w:val="hybridMultilevel"/>
    <w:tmpl w:val="FE746C04"/>
    <w:lvl w:ilvl="0" w:tplc="041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0" w15:restartNumberingAfterBreak="0">
    <w:nsid w:val="68530EC8"/>
    <w:multiLevelType w:val="hybridMultilevel"/>
    <w:tmpl w:val="A5C87D4A"/>
    <w:lvl w:ilvl="0" w:tplc="041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1" w15:restartNumberingAfterBreak="0">
    <w:nsid w:val="73AF56B3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F3200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7E5803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AB235D"/>
    <w:multiLevelType w:val="hybridMultilevel"/>
    <w:tmpl w:val="BEE265AA"/>
    <w:lvl w:ilvl="0" w:tplc="041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5" w15:restartNumberingAfterBreak="0">
    <w:nsid w:val="7EB83283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487277">
    <w:abstractNumId w:val="4"/>
  </w:num>
  <w:num w:numId="2" w16cid:durableId="1184632706">
    <w:abstractNumId w:val="7"/>
  </w:num>
  <w:num w:numId="3" w16cid:durableId="1357581365">
    <w:abstractNumId w:val="5"/>
  </w:num>
  <w:num w:numId="4" w16cid:durableId="2146388271">
    <w:abstractNumId w:val="25"/>
  </w:num>
  <w:num w:numId="5" w16cid:durableId="286476743">
    <w:abstractNumId w:val="17"/>
  </w:num>
  <w:num w:numId="6" w16cid:durableId="620958717">
    <w:abstractNumId w:val="1"/>
  </w:num>
  <w:num w:numId="7" w16cid:durableId="789936028">
    <w:abstractNumId w:val="23"/>
  </w:num>
  <w:num w:numId="8" w16cid:durableId="1751349547">
    <w:abstractNumId w:val="21"/>
  </w:num>
  <w:num w:numId="9" w16cid:durableId="1386248176">
    <w:abstractNumId w:val="11"/>
  </w:num>
  <w:num w:numId="10" w16cid:durableId="1069613136">
    <w:abstractNumId w:val="3"/>
  </w:num>
  <w:num w:numId="11" w16cid:durableId="2084329438">
    <w:abstractNumId w:val="6"/>
  </w:num>
  <w:num w:numId="12" w16cid:durableId="1199322777">
    <w:abstractNumId w:val="16"/>
  </w:num>
  <w:num w:numId="13" w16cid:durableId="454325359">
    <w:abstractNumId w:val="0"/>
  </w:num>
  <w:num w:numId="14" w16cid:durableId="666329637">
    <w:abstractNumId w:val="19"/>
  </w:num>
  <w:num w:numId="15" w16cid:durableId="1620795940">
    <w:abstractNumId w:val="13"/>
  </w:num>
  <w:num w:numId="16" w16cid:durableId="61756249">
    <w:abstractNumId w:val="14"/>
  </w:num>
  <w:num w:numId="17" w16cid:durableId="578757420">
    <w:abstractNumId w:val="24"/>
  </w:num>
  <w:num w:numId="18" w16cid:durableId="316155837">
    <w:abstractNumId w:val="12"/>
  </w:num>
  <w:num w:numId="19" w16cid:durableId="1123615413">
    <w:abstractNumId w:val="2"/>
  </w:num>
  <w:num w:numId="20" w16cid:durableId="1392121388">
    <w:abstractNumId w:val="10"/>
  </w:num>
  <w:num w:numId="21" w16cid:durableId="685055885">
    <w:abstractNumId w:val="8"/>
  </w:num>
  <w:num w:numId="22" w16cid:durableId="1424228984">
    <w:abstractNumId w:val="20"/>
  </w:num>
  <w:num w:numId="23" w16cid:durableId="1666203030">
    <w:abstractNumId w:val="9"/>
  </w:num>
  <w:num w:numId="24" w16cid:durableId="1924410727">
    <w:abstractNumId w:val="18"/>
  </w:num>
  <w:num w:numId="25" w16cid:durableId="1973828623">
    <w:abstractNumId w:val="22"/>
  </w:num>
  <w:num w:numId="26" w16cid:durableId="2619137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C7"/>
    <w:rsid w:val="001B762B"/>
    <w:rsid w:val="001D51A8"/>
    <w:rsid w:val="005D51C7"/>
    <w:rsid w:val="00FC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FB6E"/>
  <w15:chartTrackingRefBased/>
  <w15:docId w15:val="{193FCA34-5B4A-8D42-A016-090D2EF9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5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D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D5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D5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D5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1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51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51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51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51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51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5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1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51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51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51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51C7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5D51C7"/>
    <w:rPr>
      <w:b/>
      <w:bCs/>
    </w:rPr>
  </w:style>
  <w:style w:type="paragraph" w:styleId="ad">
    <w:name w:val="Normal (Web)"/>
    <w:basedOn w:val="a"/>
    <w:uiPriority w:val="99"/>
    <w:semiHidden/>
    <w:unhideWhenUsed/>
    <w:rsid w:val="005D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Emphasis"/>
    <w:basedOn w:val="a0"/>
    <w:uiPriority w:val="20"/>
    <w:qFormat/>
    <w:rsid w:val="005D51C7"/>
    <w:rPr>
      <w:i/>
      <w:iCs/>
    </w:rPr>
  </w:style>
  <w:style w:type="character" w:styleId="af">
    <w:name w:val="Placeholder Text"/>
    <w:basedOn w:val="a0"/>
    <w:uiPriority w:val="99"/>
    <w:semiHidden/>
    <w:rsid w:val="005D51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1200</Words>
  <Characters>6845</Characters>
  <Application>Microsoft Office Word</Application>
  <DocSecurity>0</DocSecurity>
  <Lines>57</Lines>
  <Paragraphs>16</Paragraphs>
  <ScaleCrop>false</ScaleCrop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</dc:creator>
  <cp:keywords/>
  <dc:description/>
  <cp:lastModifiedBy>Anastasia </cp:lastModifiedBy>
  <cp:revision>3</cp:revision>
  <dcterms:created xsi:type="dcterms:W3CDTF">2025-11-19T18:39:00Z</dcterms:created>
  <dcterms:modified xsi:type="dcterms:W3CDTF">2025-11-24T10:30:00Z</dcterms:modified>
</cp:coreProperties>
</file>